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AE" w:rsidRDefault="00532A1F" w:rsidP="00123831">
      <w:pPr>
        <w:pStyle w:val="Bodytext20"/>
        <w:shd w:val="clear" w:color="auto" w:fill="auto"/>
        <w:spacing w:after="17"/>
        <w:ind w:left="6520"/>
      </w:pPr>
      <w:r>
        <w:t xml:space="preserve">PATVIRTINTA </w:t>
      </w:r>
    </w:p>
    <w:p w:rsidR="0043169C" w:rsidRDefault="006877A3" w:rsidP="00123831">
      <w:pPr>
        <w:pStyle w:val="Bodytext20"/>
        <w:shd w:val="clear" w:color="auto" w:fill="auto"/>
        <w:spacing w:after="17"/>
        <w:ind w:left="6520"/>
      </w:pPr>
      <w:r>
        <w:t>mokyklos direktoriaus</w:t>
      </w:r>
    </w:p>
    <w:p w:rsidR="0043169C" w:rsidRDefault="006877A3" w:rsidP="00123831">
      <w:pPr>
        <w:pStyle w:val="Bodytext20"/>
        <w:shd w:val="clear" w:color="auto" w:fill="auto"/>
        <w:spacing w:after="17"/>
        <w:ind w:left="6520"/>
      </w:pPr>
      <w:r>
        <w:t>202</w:t>
      </w:r>
      <w:r w:rsidR="00C72C92">
        <w:t>0</w:t>
      </w:r>
      <w:r>
        <w:t xml:space="preserve"> m. </w:t>
      </w:r>
      <w:r w:rsidR="00C72C92">
        <w:t>gruodžio 15</w:t>
      </w:r>
      <w:r w:rsidR="00532A1F">
        <w:t xml:space="preserve"> d. </w:t>
      </w:r>
    </w:p>
    <w:p w:rsidR="00E743C6" w:rsidRDefault="00532A1F" w:rsidP="00123831">
      <w:pPr>
        <w:pStyle w:val="Bodytext20"/>
        <w:shd w:val="clear" w:color="auto" w:fill="auto"/>
        <w:spacing w:after="17"/>
        <w:ind w:left="6520"/>
      </w:pPr>
      <w:r>
        <w:t>įsakymu Nr. V-</w:t>
      </w:r>
      <w:r w:rsidR="00C72C92">
        <w:t>102</w:t>
      </w:r>
      <w:bookmarkStart w:id="0" w:name="_GoBack"/>
      <w:bookmarkEnd w:id="0"/>
    </w:p>
    <w:p w:rsidR="00E743C6" w:rsidRDefault="00532A1F" w:rsidP="00123831">
      <w:pPr>
        <w:pStyle w:val="Bodytext30"/>
        <w:shd w:val="clear" w:color="auto" w:fill="auto"/>
        <w:spacing w:before="0"/>
      </w:pPr>
      <w:r>
        <w:t xml:space="preserve">KELMĖS </w:t>
      </w:r>
      <w:r w:rsidR="006877A3">
        <w:t xml:space="preserve">RAJONO </w:t>
      </w:r>
      <w:r w:rsidR="006877A3" w:rsidRPr="006877A3">
        <w:t>ELVYRAVOS</w:t>
      </w:r>
      <w:r w:rsidR="006877A3">
        <w:t xml:space="preserve"> </w:t>
      </w:r>
      <w:r>
        <w:t>PAGRINDINĖ MOKYKLA</w:t>
      </w:r>
      <w:r>
        <w:br/>
        <w:t>MOKY</w:t>
      </w:r>
      <w:r w:rsidR="0029496C">
        <w:t>KLOS KORUPCIJOS PREVENCIJOS 2021</w:t>
      </w:r>
      <w:r w:rsidR="0043169C">
        <w:t>–</w:t>
      </w:r>
      <w:r w:rsidR="0029496C">
        <w:t>2023</w:t>
      </w:r>
      <w:r>
        <w:t xml:space="preserve"> METŲ PROGRAMA</w:t>
      </w:r>
    </w:p>
    <w:p w:rsidR="00E743C6" w:rsidRDefault="00532A1F" w:rsidP="00123831">
      <w:pPr>
        <w:pStyle w:val="Bodytext30"/>
        <w:numPr>
          <w:ilvl w:val="0"/>
          <w:numId w:val="1"/>
        </w:numPr>
        <w:shd w:val="clear" w:color="auto" w:fill="auto"/>
        <w:tabs>
          <w:tab w:val="left" w:pos="4606"/>
        </w:tabs>
        <w:spacing w:before="0"/>
        <w:ind w:left="4380"/>
        <w:jc w:val="both"/>
      </w:pPr>
      <w:r>
        <w:t>SKYRIUS</w:t>
      </w:r>
    </w:p>
    <w:p w:rsidR="00E743C6" w:rsidRDefault="00532A1F" w:rsidP="00123831">
      <w:pPr>
        <w:pStyle w:val="Bodytext30"/>
        <w:shd w:val="clear" w:color="auto" w:fill="auto"/>
        <w:spacing w:before="0" w:after="206" w:line="240" w:lineRule="exact"/>
      </w:pPr>
      <w:r>
        <w:t>BENDROSIOS NUOSTATOS</w:t>
      </w:r>
    </w:p>
    <w:p w:rsidR="00E743C6" w:rsidRDefault="006877A3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600"/>
        <w:jc w:val="both"/>
      </w:pPr>
      <w:r>
        <w:t>Kelmės r</w:t>
      </w:r>
      <w:r w:rsidR="0043169C">
        <w:t xml:space="preserve">ajono </w:t>
      </w:r>
      <w:r>
        <w:t>Elvyravos</w:t>
      </w:r>
      <w:r w:rsidR="00123831">
        <w:t xml:space="preserve"> </w:t>
      </w:r>
      <w:r w:rsidR="00532A1F">
        <w:t>pagrindinės moky</w:t>
      </w:r>
      <w:r>
        <w:t>klos korupcijos prevencijos 2021</w:t>
      </w:r>
      <w:r w:rsidR="00123831">
        <w:t>–</w:t>
      </w:r>
      <w:r>
        <w:t>2023</w:t>
      </w:r>
      <w:r w:rsidR="0043169C">
        <w:t xml:space="preserve"> </w:t>
      </w:r>
      <w:r w:rsidR="00532A1F">
        <w:t xml:space="preserve">metų programa (toliau </w:t>
      </w:r>
      <w:r w:rsidR="00123831">
        <w:t>–</w:t>
      </w:r>
      <w:r w:rsidR="00532A1F">
        <w:t xml:space="preserve"> Programa) parengta vadovaujantis Lietuvos Respublikos korupcijos prevencijos įstatymu, Lietuvos Respublikos nacionaline kovos su korupcija 2015</w:t>
      </w:r>
      <w:r w:rsidR="00123831">
        <w:t>–</w:t>
      </w:r>
      <w:r w:rsidR="00532A1F">
        <w:t>2025 metų programa, patvirtinta Lietuvos Respublikos Seimo 2015 m. kovo 10 d. nutarimu Nr. XII-1537 „Dėl Lietuvos Respublikos nacionalinės kovos su korupcija 2015</w:t>
      </w:r>
      <w:r w:rsidR="00123831">
        <w:t>–</w:t>
      </w:r>
      <w:r w:rsidR="00532A1F">
        <w:t>2025 metų programos patvirtinimo“. Programa yra skirta korupcijos prevencijai ir korupcijos pasireiškimo galimybėms mažinti Kelmės</w:t>
      </w:r>
      <w:r>
        <w:t xml:space="preserve"> r</w:t>
      </w:r>
      <w:r w:rsidR="0043169C">
        <w:t xml:space="preserve">ajono </w:t>
      </w:r>
      <w:r>
        <w:t>Elvyravos</w:t>
      </w:r>
      <w:r w:rsidR="00532A1F">
        <w:t xml:space="preserve"> </w:t>
      </w:r>
      <w:r w:rsidR="00123831">
        <w:t>pagrindinėje mokykloje (toliau –</w:t>
      </w:r>
      <w:r w:rsidR="00532A1F">
        <w:t xml:space="preserve"> Mokykla).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600"/>
        <w:jc w:val="both"/>
      </w:pPr>
      <w:r>
        <w:t>Programoje vartojamos sąvokos atitinka Lietuvos Respublikos korupcijos prevencijos įstatyme ir kituose teisės aktuose apibrėžtas sąvokas. Programa parengta 3 metų laikotarpiui.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spacing w:after="0"/>
        <w:ind w:firstLine="600"/>
        <w:jc w:val="both"/>
      </w:pPr>
      <w:r>
        <w:t xml:space="preserve"> Programos paskirtis yra užtikrinti korupcijos prevencijos ir antikorupcinio švietimo, informuotumo antikorupcijos temomis sistemą Kelmės</w:t>
      </w:r>
      <w:r w:rsidR="006877A3">
        <w:t xml:space="preserve"> r</w:t>
      </w:r>
      <w:r w:rsidR="0043169C">
        <w:t>ajono</w:t>
      </w:r>
      <w:r w:rsidR="006877A3">
        <w:t xml:space="preserve"> Elvyravos  pagrindinėje mokykloje </w:t>
      </w:r>
      <w:r w:rsidR="0043169C">
        <w:t xml:space="preserve">   </w:t>
      </w:r>
      <w:r w:rsidR="006877A3">
        <w:t>2021</w:t>
      </w:r>
      <w:r w:rsidR="00123831">
        <w:t>–</w:t>
      </w:r>
      <w:r w:rsidR="006877A3">
        <w:t xml:space="preserve"> 2023</w:t>
      </w:r>
      <w:r w:rsidR="0029496C">
        <w:t xml:space="preserve"> </w:t>
      </w:r>
      <w:r>
        <w:t>metais.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600"/>
        <w:jc w:val="both"/>
      </w:pPr>
      <w:r>
        <w:t xml:space="preserve">Programa siekiama aktyvinti mokyklos bendruomenės paramą įgyvendinant numatytas kovos su korupcija priemones, plėtoti glaudų bendradarbiavimą su kitomis </w:t>
      </w:r>
      <w:r w:rsidR="0043169C">
        <w:t>s</w:t>
      </w:r>
      <w:r>
        <w:t>avivaldybei pavaldžiomis įstaigomis ir įmonėmis, nevyriausybinėmis ar kitomis organizacijomis, fiziniais asmenimis, skatinti visuomenės nepakantumą korupcijai, todėl rengiamos korupcijos prevencijos priemonės planuojamos nuoseklios, visapusiškos ir ilgalaikės.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spacing w:after="0"/>
        <w:ind w:firstLine="600"/>
        <w:jc w:val="both"/>
      </w:pPr>
      <w:r>
        <w:t xml:space="preserve"> Programos strateginės kryptys </w:t>
      </w:r>
      <w:r w:rsidR="00123831">
        <w:t>–</w:t>
      </w:r>
      <w:r>
        <w:t xml:space="preserve"> korupcijos prevencija, antikorupcinis švietimas ir informavimas.</w:t>
      </w:r>
    </w:p>
    <w:p w:rsidR="00E743C6" w:rsidRDefault="00532A1F" w:rsidP="00123831">
      <w:pPr>
        <w:pStyle w:val="Bodytext30"/>
        <w:numPr>
          <w:ilvl w:val="0"/>
          <w:numId w:val="1"/>
        </w:numPr>
        <w:shd w:val="clear" w:color="auto" w:fill="auto"/>
        <w:tabs>
          <w:tab w:val="left" w:pos="4698"/>
        </w:tabs>
        <w:spacing w:before="0" w:line="240" w:lineRule="exact"/>
        <w:ind w:left="4380"/>
        <w:jc w:val="both"/>
      </w:pPr>
      <w:r>
        <w:t>SKYRIUS</w:t>
      </w:r>
    </w:p>
    <w:p w:rsidR="00E743C6" w:rsidRDefault="00532A1F" w:rsidP="00123831">
      <w:pPr>
        <w:pStyle w:val="Bodytext30"/>
        <w:shd w:val="clear" w:color="auto" w:fill="auto"/>
        <w:spacing w:before="0" w:after="206" w:line="240" w:lineRule="exact"/>
      </w:pPr>
      <w:r>
        <w:t>VEIKLOS SITUACIJOS ANALIZĖ ANTIKORUPCINIU POŽIŪRIU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600"/>
        <w:jc w:val="both"/>
      </w:pPr>
      <w:r>
        <w:t xml:space="preserve">Mokykloje veikia antikorupcinius teisės aktus atitinkanti korupcijos prevencijos sistema </w:t>
      </w:r>
      <w:r w:rsidR="00123831">
        <w:t>–</w:t>
      </w:r>
      <w:r>
        <w:t xml:space="preserve"> vykdomi teisės aktų reikalavimai, vyksta antikorupcinis švietimas ir informavimas.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600"/>
        <w:jc w:val="both"/>
      </w:pPr>
      <w:r>
        <w:t>Pagal nustatytus kriterijus įgyvendinta dauguma mokyklos korupcijos prevencijos programos priemonių.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firstLine="600"/>
        <w:jc w:val="both"/>
      </w:pPr>
      <w:r>
        <w:t xml:space="preserve">Pagrindinė veiklos rūšis </w:t>
      </w:r>
      <w:r w:rsidR="00123831">
        <w:t xml:space="preserve">– </w:t>
      </w:r>
      <w:r>
        <w:t>bendrasis pagrindinis ugdymas.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600"/>
        <w:jc w:val="both"/>
      </w:pPr>
      <w:r>
        <w:t>Vykdydama pagrindinę veiklą, mokykla išduoda pagrindinio išsilavinimo pažymėjimus. Išduodant šiuos dokumentus, laikomasi griežtos atsiskaitomybės Kelmės rajono savivaldybės administracijos švietimo, kultūros ir sporto skyriui.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980"/>
        </w:tabs>
        <w:spacing w:after="0"/>
        <w:ind w:firstLine="600"/>
        <w:jc w:val="both"/>
      </w:pPr>
      <w:r>
        <w:t>Kaip mokyklai skirtų biudžeto asignavimų valdytojas direktorius kasmet atsiskaito už ūkinę - finansinę veiklą mokyklos tarybai, Kelmės rajono savivaldybės tarybai. Mokyklos bendruomenė ir mokyklos taryba kasmet informuojama apie metinį biudžetą, dalyvauja, planuojant mokyklos biudžeto poreikį, sprendžiant lėšų taupymo klausimus.</w:t>
      </w:r>
    </w:p>
    <w:p w:rsidR="00E743C6" w:rsidRDefault="00E743C6">
      <w:pPr>
        <w:rPr>
          <w:sz w:val="2"/>
          <w:szCs w:val="2"/>
        </w:rPr>
        <w:sectPr w:rsidR="00E743C6" w:rsidSect="00123831">
          <w:pgSz w:w="12240" w:h="15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620"/>
        <w:jc w:val="both"/>
      </w:pPr>
      <w:r>
        <w:lastRenderedPageBreak/>
        <w:t>Direktorius ir mokyklos darbuotojai, turintys administravimo įgaliojimus, yra pateikę privačių interesų deklaracijas.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620"/>
        <w:jc w:val="both"/>
      </w:pPr>
      <w:r>
        <w:t>Kasmet mokslo metų pradžioje mokiniai ir mokinių tėvai supažindinami su mokinių pažangos ir pasiekimų vertinimo tvarka. Antikorupcinio švietimo temos kasmet integruojamos į ekonomikos, istorijos, pilieti</w:t>
      </w:r>
      <w:r w:rsidR="0043169C">
        <w:t>škumo</w:t>
      </w:r>
      <w:r>
        <w:t xml:space="preserve"> ugdymo ir etikos mokomuosius dalykus.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620"/>
        <w:jc w:val="both"/>
      </w:pPr>
      <w:r>
        <w:t>Dalies mokyklos darbuotojų darbo pobūdis ir suteikti įgaliojimai gali sudaryti sąlygas korupcijos pasireiškimui įstaigoje. Siekiant sumažinti tokią galimybę</w:t>
      </w:r>
      <w:r w:rsidR="0043169C">
        <w:t>,</w:t>
      </w:r>
      <w:r>
        <w:t xml:space="preserve"> Centrinėje viešųjų pirkimų sistemoje skelbiama planuojamų metinių pirkimų suvestinė. Mokykloje patvirtinta paramos mokyklai gavimo, panaudojimo, apskaitos ir atsiskaitymo tvarka.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after="0"/>
        <w:ind w:firstLine="620"/>
        <w:jc w:val="both"/>
      </w:pPr>
      <w:r>
        <w:t>Mokyklos internetinėje svetainėje specialioje rubrikoje „Korupcijos prevencija“ skelbiama aktuali su korupcijos prevencija susijusi informacija.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firstLine="620"/>
        <w:jc w:val="both"/>
      </w:pPr>
      <w:r>
        <w:t>Programos įgyvendinimo laikotarpiu korupcijos kiekvienais metais vykdomas pasireiškimo tikimybės nustatymas.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firstLine="620"/>
        <w:jc w:val="both"/>
      </w:pPr>
      <w:r>
        <w:t>Įgyvendinant programą, nebuvo nustatyta korupcijos pasireiškimo tikimybė nei vienoje iš veiklos sričių.</w:t>
      </w:r>
    </w:p>
    <w:p w:rsidR="00E743C6" w:rsidRPr="0043169C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620"/>
        <w:jc w:val="both"/>
        <w:rPr>
          <w:rStyle w:val="Bodytext21"/>
          <w:u w:val="none"/>
          <w:lang w:val="lt-LT" w:eastAsia="lt-LT" w:bidi="lt-LT"/>
        </w:rPr>
      </w:pPr>
      <w:r>
        <w:t xml:space="preserve">Programos įgyvendinimo laikotarpiu asmenys apie korupcijos pasireiškimo tikimybę ar įtariamus korupcijos atvejus galėjo pareikšti mokyklos internetinėje svetainėje nurodytais telefonų numeriais arba anoniminių pranešimų elektroniniu </w:t>
      </w:r>
      <w:r w:rsidRPr="000B0E6E">
        <w:rPr>
          <w:rStyle w:val="Bodytext21"/>
          <w:u w:val="none"/>
          <w:lang w:val="lt-LT" w:eastAsia="lt-LT" w:bidi="lt-LT"/>
        </w:rPr>
        <w:t>paštu</w:t>
      </w:r>
      <w:r w:rsidR="000B0E6E" w:rsidRPr="000B0E6E">
        <w:rPr>
          <w:rStyle w:val="Bodytext21"/>
          <w:u w:val="none"/>
          <w:lang w:val="lt-LT" w:eastAsia="lt-LT" w:bidi="lt-LT"/>
        </w:rPr>
        <w:t xml:space="preserve"> </w:t>
      </w:r>
      <w:r w:rsidR="006877A3" w:rsidRPr="000B0E6E">
        <w:rPr>
          <w:rStyle w:val="Bodytext21"/>
          <w:u w:val="none"/>
          <w:lang w:val="lt-LT" w:eastAsia="lt-LT" w:bidi="lt-LT"/>
        </w:rPr>
        <w:t xml:space="preserve"> </w:t>
      </w:r>
      <w:hyperlink r:id="rId7" w:history="1">
        <w:r w:rsidR="0043169C" w:rsidRPr="00F55BC6">
          <w:rPr>
            <w:rStyle w:val="Hipersaitas"/>
          </w:rPr>
          <w:t>info</w:t>
        </w:r>
        <w:r w:rsidR="0043169C" w:rsidRPr="00F55BC6">
          <w:rPr>
            <w:rStyle w:val="Hipersaitas"/>
            <w:lang w:val="en-US"/>
          </w:rPr>
          <w:t>@elvyrava.lt</w:t>
        </w:r>
      </w:hyperlink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firstLine="620"/>
        <w:jc w:val="both"/>
      </w:pPr>
      <w:r>
        <w:t>Programos įgyvendinimo laikotarpiu nuolat siekiama didinti viešumą ir atskaitingumą bendruomenei.</w:t>
      </w:r>
    </w:p>
    <w:p w:rsidR="00E743C6" w:rsidRDefault="00532A1F" w:rsidP="00123831">
      <w:pPr>
        <w:pStyle w:val="Bodytext30"/>
        <w:numPr>
          <w:ilvl w:val="0"/>
          <w:numId w:val="1"/>
        </w:numPr>
        <w:shd w:val="clear" w:color="auto" w:fill="auto"/>
        <w:tabs>
          <w:tab w:val="left" w:pos="4794"/>
        </w:tabs>
        <w:spacing w:before="0" w:line="240" w:lineRule="exact"/>
        <w:ind w:left="4320"/>
        <w:jc w:val="both"/>
      </w:pPr>
      <w:r>
        <w:t>SKYRIUS</w:t>
      </w:r>
    </w:p>
    <w:p w:rsidR="00E743C6" w:rsidRDefault="00532A1F" w:rsidP="00123831">
      <w:pPr>
        <w:pStyle w:val="Bodytext30"/>
        <w:shd w:val="clear" w:color="auto" w:fill="auto"/>
        <w:spacing w:before="0" w:after="206" w:line="240" w:lineRule="exact"/>
      </w:pPr>
      <w:r>
        <w:t>PROGRAMOS TIKSLAI, UŽDAVINIAI IR VERTINIMO KRITERIJAI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70"/>
        </w:tabs>
        <w:spacing w:after="0"/>
        <w:ind w:firstLine="620"/>
        <w:jc w:val="both"/>
      </w:pPr>
      <w:r>
        <w:t>Programos tikslai:</w:t>
      </w:r>
    </w:p>
    <w:p w:rsidR="00E743C6" w:rsidRDefault="00123831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siekti mažinti korupcij</w:t>
      </w:r>
      <w:r w:rsidR="00532A1F">
        <w:t>os pasireiškimo galimybių atsiradimą;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užtikrinti skaidrią ir veiksmingą veiklą mokykloje;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ugdyti jaunų žmonių antikorupcines nuostatas, nepakančią korupcijos augimui pilietinę poziciją.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</w:tabs>
        <w:spacing w:after="0"/>
        <w:ind w:firstLine="620"/>
        <w:jc w:val="both"/>
      </w:pPr>
      <w:r>
        <w:t>Korupcijos tikslams pasiekti numatomi uždaviniai: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213"/>
        </w:tabs>
        <w:spacing w:after="0"/>
        <w:ind w:firstLine="620"/>
        <w:jc w:val="both"/>
      </w:pPr>
      <w:r>
        <w:t>užtikrinti efektyvų numatytų priemonių įgyvendinimą ir priemonių plano įgyvendinimo administravimą;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siekti, kad visų sprendimų priėmimo procesai būtų skaidrūs, atviri ir prieinami mokyklos bendruomenei;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didinti antikorupcinio švietimo sklaidą mokykloje;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spacing w:after="0"/>
        <w:ind w:firstLine="620"/>
        <w:jc w:val="both"/>
      </w:pPr>
      <w:r>
        <w:t xml:space="preserve"> supažindinti moksleivius su savivaldos principais ir skatinti juos būti aktyviais visuomenės nariais.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</w:tabs>
        <w:spacing w:after="0"/>
        <w:ind w:firstLine="620"/>
        <w:jc w:val="both"/>
      </w:pPr>
      <w:r>
        <w:t>Korupcijos prevencija įgyvendinama vadovaujantis šiais principais:</w:t>
      </w:r>
    </w:p>
    <w:p w:rsidR="00E743C6" w:rsidRDefault="00123831" w:rsidP="00123831">
      <w:pPr>
        <w:pStyle w:val="Bodytext20"/>
        <w:numPr>
          <w:ilvl w:val="1"/>
          <w:numId w:val="2"/>
        </w:numPr>
        <w:shd w:val="clear" w:color="auto" w:fill="auto"/>
        <w:spacing w:after="0"/>
        <w:ind w:firstLine="620"/>
        <w:jc w:val="both"/>
      </w:pPr>
      <w:r>
        <w:t xml:space="preserve"> teisėtumo –</w:t>
      </w:r>
      <w:r w:rsidR="00532A1F">
        <w:t xml:space="preserve"> korupcijos prevencijos priemonės įgyvendinamos laikantis Lietuvos Respublikos Konstitucijos, įstatymų ir kitų teisės aktų reikalavimų</w:t>
      </w:r>
      <w:r w:rsidR="0043169C">
        <w:t>;</w:t>
      </w:r>
    </w:p>
    <w:p w:rsidR="00E743C6" w:rsidRDefault="00123831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visuotinio privalomumo –</w:t>
      </w:r>
      <w:r w:rsidR="00532A1F">
        <w:t xml:space="preserve"> korupcijos prevencijos subjektais gali būti visi asmenys</w:t>
      </w:r>
      <w:r w:rsidR="0043169C">
        <w:t>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sąveikos - korupcijos prevencijos priemonių veiksmingumas užtikrinamas derinant visų korupcijos prevencijos subjektų veiksmus, keičiantis subjektams reikalinga informacija ir teikiant vienas kitam kitokią pagalbą.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</w:tabs>
        <w:spacing w:after="0"/>
        <w:ind w:firstLine="620"/>
        <w:jc w:val="both"/>
      </w:pPr>
      <w:r>
        <w:t>Siekiami rezultatai: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sumažinti koru</w:t>
      </w:r>
      <w:r w:rsidR="00123831">
        <w:t>pcij</w:t>
      </w:r>
      <w:r>
        <w:t>os pasireiškimo tikimybę;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padidinti nepakantumą korupcijai;</w:t>
      </w:r>
    </w:p>
    <w:p w:rsidR="00E743C6" w:rsidRDefault="00123831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pagerinti korupcijos prevencijos organizavimą mokykloj</w:t>
      </w:r>
      <w:r w:rsidR="00532A1F">
        <w:t>e;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10"/>
        </w:tabs>
        <w:spacing w:after="0"/>
        <w:ind w:firstLine="620"/>
        <w:jc w:val="both"/>
      </w:pPr>
      <w:r>
        <w:t>padidinti visuomenės pasitikėjimą mokykla;</w:t>
      </w:r>
    </w:p>
    <w:p w:rsidR="00E743C6" w:rsidRDefault="00E743C6">
      <w:pPr>
        <w:rPr>
          <w:sz w:val="2"/>
          <w:szCs w:val="2"/>
        </w:rPr>
        <w:sectPr w:rsidR="00E743C6" w:rsidSect="00123831">
          <w:pgSz w:w="12240" w:h="15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after="0"/>
        <w:ind w:firstLine="600"/>
        <w:jc w:val="both"/>
      </w:pPr>
      <w:r>
        <w:t>Programos rezultatyvumas nustatomas vadovaujantis kiekybės ir kokybės rodikliais: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08"/>
        </w:tabs>
        <w:spacing w:after="0"/>
        <w:ind w:firstLine="600"/>
        <w:jc w:val="both"/>
      </w:pPr>
      <w:r>
        <w:t>parengtų naujų ir atnaujintų korupcijos prevencijos programų ir įgyvendintų Programos priemonių skaičiaus pokytis;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08"/>
        </w:tabs>
        <w:spacing w:after="0"/>
        <w:ind w:firstLine="600"/>
        <w:jc w:val="both"/>
      </w:pPr>
      <w:r>
        <w:t>įvykdytų programos įgyvendinimo plano priemonių skaičius;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08"/>
        </w:tabs>
        <w:spacing w:after="0"/>
        <w:ind w:firstLine="600"/>
        <w:jc w:val="both"/>
      </w:pPr>
      <w:r>
        <w:t>atliktų korupcijos pasireiškimo tikimybės vertinimų skaičius;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08"/>
        </w:tabs>
        <w:spacing w:after="0"/>
        <w:ind w:firstLine="600"/>
        <w:jc w:val="both"/>
      </w:pPr>
      <w:r>
        <w:t>asmenų, pranešusių apie korupcijos pobūdžio teisės pažeidimus, skaičiaus pokytis;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08"/>
        </w:tabs>
        <w:spacing w:after="0"/>
        <w:ind w:firstLine="600"/>
        <w:jc w:val="both"/>
      </w:pPr>
      <w:r>
        <w:t>oficialių pranešimų apie įtariamus pažeidimus ir ištirtų pažeidimų santykis;</w:t>
      </w:r>
    </w:p>
    <w:p w:rsidR="00E743C6" w:rsidRDefault="00532A1F" w:rsidP="00123831">
      <w:pPr>
        <w:pStyle w:val="Bodytext20"/>
        <w:numPr>
          <w:ilvl w:val="1"/>
          <w:numId w:val="2"/>
        </w:numPr>
        <w:shd w:val="clear" w:color="auto" w:fill="auto"/>
        <w:tabs>
          <w:tab w:val="left" w:pos="1308"/>
        </w:tabs>
        <w:spacing w:after="0"/>
        <w:ind w:firstLine="600"/>
        <w:jc w:val="both"/>
      </w:pPr>
      <w:r>
        <w:t>organizuotų seminarų, mokymų ir dalyvavusių juose asmenų skaičius.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5"/>
        </w:tabs>
        <w:spacing w:after="267"/>
        <w:ind w:firstLine="600"/>
        <w:jc w:val="both"/>
      </w:pPr>
      <w:r>
        <w:t>Kiekviena konkreti Programos įgyvendinimo priemonių plano priemonė vertinama pagal Programos priemonių plane nustatytus vertinimo kriterijus.</w:t>
      </w:r>
    </w:p>
    <w:p w:rsidR="00E743C6" w:rsidRDefault="00532A1F" w:rsidP="00123831">
      <w:pPr>
        <w:pStyle w:val="Bodytext30"/>
        <w:numPr>
          <w:ilvl w:val="0"/>
          <w:numId w:val="1"/>
        </w:numPr>
        <w:shd w:val="clear" w:color="auto" w:fill="auto"/>
        <w:tabs>
          <w:tab w:val="left" w:pos="4764"/>
        </w:tabs>
        <w:spacing w:before="0" w:line="240" w:lineRule="exact"/>
        <w:ind w:left="4300"/>
        <w:jc w:val="both"/>
      </w:pPr>
      <w:r>
        <w:t>SKYRIUS</w:t>
      </w:r>
    </w:p>
    <w:p w:rsidR="00E743C6" w:rsidRDefault="00532A1F" w:rsidP="00123831">
      <w:pPr>
        <w:pStyle w:val="Bodytext30"/>
        <w:shd w:val="clear" w:color="auto" w:fill="auto"/>
        <w:spacing w:before="0" w:after="206" w:line="240" w:lineRule="exact"/>
        <w:ind w:left="60"/>
      </w:pPr>
      <w:r>
        <w:t>PROGRAMOS ADMINISTRAVIMAS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600"/>
        <w:jc w:val="both"/>
      </w:pPr>
      <w:r>
        <w:t>Už Programos įgyvendinimą atsakingas Kelmės</w:t>
      </w:r>
      <w:r w:rsidR="006877A3">
        <w:t xml:space="preserve"> r</w:t>
      </w:r>
      <w:r w:rsidR="0043169C">
        <w:t>ajono</w:t>
      </w:r>
      <w:r w:rsidR="006877A3">
        <w:t xml:space="preserve"> Elvyravos </w:t>
      </w:r>
      <w:r>
        <w:t xml:space="preserve"> pagrindinės mokyklos direktoriaus įsakymu paskirtas asmuo, atsakingas už Programos įgyvendinimo organizavimą ir už korupcijos prevenciją ir kontrolę.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600"/>
        <w:jc w:val="both"/>
      </w:pPr>
      <w:r>
        <w:t>Už konkrečių Programos priemonių įgyvendinimą pagal kompetenciją atsako priemonių plane nurodyti vykdytojai.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firstLine="600"/>
        <w:jc w:val="both"/>
      </w:pPr>
      <w:r>
        <w:t>Programos ir jos priemonių įgyvendinimo plano projektą rengia Mokyklos asmuo, atsakingas už korupcijos prevenciją.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after="267"/>
        <w:ind w:firstLine="600"/>
        <w:jc w:val="both"/>
      </w:pPr>
      <w:r>
        <w:t>Mokyklos prevencijos programą tvirtina Mokyklos direktorius.</w:t>
      </w:r>
    </w:p>
    <w:p w:rsidR="00E743C6" w:rsidRDefault="00532A1F" w:rsidP="00123831">
      <w:pPr>
        <w:pStyle w:val="Bodytext30"/>
        <w:numPr>
          <w:ilvl w:val="0"/>
          <w:numId w:val="1"/>
        </w:numPr>
        <w:shd w:val="clear" w:color="auto" w:fill="auto"/>
        <w:tabs>
          <w:tab w:val="left" w:pos="4764"/>
        </w:tabs>
        <w:spacing w:before="0" w:line="240" w:lineRule="exact"/>
        <w:ind w:left="4300"/>
        <w:jc w:val="both"/>
      </w:pPr>
      <w:r>
        <w:t>SKYRIUS</w:t>
      </w:r>
    </w:p>
    <w:p w:rsidR="00E743C6" w:rsidRDefault="00532A1F" w:rsidP="00123831">
      <w:pPr>
        <w:pStyle w:val="Bodytext30"/>
        <w:shd w:val="clear" w:color="auto" w:fill="auto"/>
        <w:spacing w:before="0" w:after="202" w:line="240" w:lineRule="exact"/>
        <w:ind w:left="60"/>
      </w:pPr>
      <w:r>
        <w:t>BAIGIAMOSIOS NUOSTATOS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78" w:lineRule="exact"/>
        <w:ind w:firstLine="600"/>
        <w:jc w:val="both"/>
      </w:pPr>
      <w:r>
        <w:t>Programa įgyvendinama pagal Programos įgyvendinimo priemonių planą.</w:t>
      </w:r>
    </w:p>
    <w:p w:rsidR="00E743C6" w:rsidRDefault="00532A1F" w:rsidP="00123831">
      <w:pPr>
        <w:pStyle w:val="Bodytext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8" w:lineRule="exact"/>
        <w:ind w:firstLine="600"/>
        <w:jc w:val="both"/>
      </w:pPr>
      <w:r>
        <w:t>Už konkrečių Programos priemonių įgyvendinimą atsako priemonių plane nurodyti vykdytojai.</w:t>
      </w:r>
    </w:p>
    <w:p w:rsidR="00E743C6" w:rsidRDefault="00532A1F" w:rsidP="0056698A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78" w:lineRule="exact"/>
        <w:ind w:firstLine="600"/>
        <w:jc w:val="both"/>
      </w:pPr>
      <w:r>
        <w:t>Programa skelbiama mokyklos interneto svetainėje</w:t>
      </w:r>
      <w:hyperlink r:id="rId8" w:history="1">
        <w:r w:rsidR="006877A3" w:rsidRPr="003C67EA">
          <w:rPr>
            <w:rStyle w:val="Hipersaitas"/>
          </w:rPr>
          <w:t xml:space="preserve"> </w:t>
        </w:r>
      </w:hyperlink>
      <w:hyperlink r:id="rId9" w:history="1">
        <w:r w:rsidR="0056698A" w:rsidRPr="003C67EA">
          <w:rPr>
            <w:rStyle w:val="Hipersaitas"/>
          </w:rPr>
          <w:t>http://www.elvyrava.lt</w:t>
        </w:r>
      </w:hyperlink>
      <w:r w:rsidR="0056698A">
        <w:t xml:space="preserve"> </w:t>
      </w:r>
    </w:p>
    <w:p w:rsidR="0043169C" w:rsidRDefault="0043169C" w:rsidP="0043169C">
      <w:pPr>
        <w:pStyle w:val="Bodytext20"/>
        <w:shd w:val="clear" w:color="auto" w:fill="auto"/>
        <w:tabs>
          <w:tab w:val="left" w:pos="1074"/>
        </w:tabs>
        <w:spacing w:after="0" w:line="278" w:lineRule="exact"/>
        <w:ind w:left="600"/>
        <w:jc w:val="center"/>
      </w:pPr>
      <w:r>
        <w:t>______________________________</w:t>
      </w:r>
    </w:p>
    <w:p w:rsidR="00E743C6" w:rsidRDefault="00E743C6">
      <w:pPr>
        <w:rPr>
          <w:sz w:val="2"/>
          <w:szCs w:val="2"/>
        </w:rPr>
      </w:pPr>
    </w:p>
    <w:sectPr w:rsidR="00E743C6" w:rsidSect="00123831">
      <w:pgSz w:w="12240" w:h="15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547" w:rsidRDefault="00593547">
      <w:r>
        <w:separator/>
      </w:r>
    </w:p>
  </w:endnote>
  <w:endnote w:type="continuationSeparator" w:id="0">
    <w:p w:rsidR="00593547" w:rsidRDefault="005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547" w:rsidRDefault="00593547"/>
  </w:footnote>
  <w:footnote w:type="continuationSeparator" w:id="0">
    <w:p w:rsidR="00593547" w:rsidRDefault="005935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E78"/>
    <w:multiLevelType w:val="multilevel"/>
    <w:tmpl w:val="09660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42344"/>
    <w:multiLevelType w:val="multilevel"/>
    <w:tmpl w:val="5FDA83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296"/>
  <w:hyphenationZone w:val="396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C6"/>
    <w:rsid w:val="00000EF0"/>
    <w:rsid w:val="000B0E6E"/>
    <w:rsid w:val="00123831"/>
    <w:rsid w:val="0029496C"/>
    <w:rsid w:val="0043169C"/>
    <w:rsid w:val="00481CAE"/>
    <w:rsid w:val="00532A1F"/>
    <w:rsid w:val="0056698A"/>
    <w:rsid w:val="00593547"/>
    <w:rsid w:val="00621EEA"/>
    <w:rsid w:val="00686D19"/>
    <w:rsid w:val="006877A3"/>
    <w:rsid w:val="0095695F"/>
    <w:rsid w:val="00B215DD"/>
    <w:rsid w:val="00C72C92"/>
    <w:rsid w:val="00CB5381"/>
    <w:rsid w:val="00D10D28"/>
    <w:rsid w:val="00E743C6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7EF"/>
  <w15:docId w15:val="{0D0D8452-3279-4932-947C-9BA4CDD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24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3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info.elvyrava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lvyrav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vyrav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4526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Direktore</cp:lastModifiedBy>
  <cp:revision>4</cp:revision>
  <dcterms:created xsi:type="dcterms:W3CDTF">2021-02-22T08:58:00Z</dcterms:created>
  <dcterms:modified xsi:type="dcterms:W3CDTF">2021-02-22T09:08:00Z</dcterms:modified>
</cp:coreProperties>
</file>